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90" w:rsidRPr="007E7190" w:rsidRDefault="007E7190" w:rsidP="007E7190">
      <w:pPr>
        <w:spacing w:after="0" w:line="360" w:lineRule="auto"/>
        <w:ind w:firstLine="567"/>
        <w:jc w:val="right"/>
        <w:rPr>
          <w:rFonts w:ascii="Times New Roman" w:hAnsi="Times New Roman"/>
          <w:b/>
          <w:i/>
          <w:sz w:val="28"/>
          <w:szCs w:val="28"/>
          <w:shd w:val="clear" w:color="auto" w:fill="F5F5F5"/>
          <w:lang w:val="en-US"/>
        </w:rPr>
      </w:pPr>
      <w:r w:rsidRPr="00FF734E">
        <w:rPr>
          <w:rFonts w:ascii="Times New Roman" w:hAnsi="Times New Roman"/>
          <w:b/>
          <w:i/>
          <w:sz w:val="28"/>
          <w:szCs w:val="28"/>
          <w:shd w:val="clear" w:color="auto" w:fill="F5F5F5"/>
          <w:lang w:val="en-US"/>
        </w:rPr>
        <w:t xml:space="preserve">V.K. Antoshkin </w:t>
      </w:r>
    </w:p>
    <w:p w:rsidR="007E7190" w:rsidRPr="007E7190" w:rsidRDefault="007E7190" w:rsidP="007E7190">
      <w:pPr>
        <w:spacing w:after="0" w:line="360" w:lineRule="auto"/>
        <w:ind w:firstLine="567"/>
        <w:jc w:val="center"/>
        <w:rPr>
          <w:rFonts w:ascii="Times New Roman" w:hAnsi="Times New Roman"/>
          <w:b/>
          <w:sz w:val="28"/>
          <w:szCs w:val="28"/>
          <w:shd w:val="clear" w:color="auto" w:fill="F5F5F5"/>
          <w:lang w:val="en-US"/>
        </w:rPr>
      </w:pPr>
      <w:r w:rsidRPr="00FF734E">
        <w:rPr>
          <w:rFonts w:ascii="Times New Roman" w:hAnsi="Times New Roman"/>
          <w:b/>
          <w:sz w:val="28"/>
          <w:szCs w:val="28"/>
          <w:shd w:val="clear" w:color="auto" w:fill="F5F5F5"/>
          <w:lang w:val="en-US"/>
        </w:rPr>
        <w:t>TERMS AND FACTORS OF REGIONAL INTEGRATION IN UKRAINE</w:t>
      </w:r>
    </w:p>
    <w:p w:rsidR="007E7190" w:rsidRPr="007E7190" w:rsidRDefault="007E7190" w:rsidP="007E7190">
      <w:pPr>
        <w:spacing w:after="0" w:line="360" w:lineRule="auto"/>
        <w:ind w:firstLine="567"/>
        <w:jc w:val="both"/>
        <w:rPr>
          <w:rFonts w:ascii="Times New Roman" w:hAnsi="Times New Roman"/>
          <w:b/>
          <w:sz w:val="28"/>
          <w:szCs w:val="28"/>
          <w:shd w:val="clear" w:color="auto" w:fill="F5F5F5"/>
          <w:lang w:val="en-US"/>
        </w:rPr>
      </w:pPr>
    </w:p>
    <w:p w:rsidR="007E7190" w:rsidRDefault="007E7190" w:rsidP="007E7190">
      <w:pPr>
        <w:spacing w:after="0" w:line="360" w:lineRule="auto"/>
        <w:ind w:firstLine="567"/>
        <w:jc w:val="both"/>
        <w:rPr>
          <w:rFonts w:ascii="Times New Roman" w:hAnsi="Times New Roman"/>
          <w:sz w:val="28"/>
          <w:szCs w:val="28"/>
          <w:shd w:val="clear" w:color="auto" w:fill="F5F5F5"/>
        </w:rPr>
      </w:pPr>
      <w:r w:rsidRPr="00FF734E">
        <w:rPr>
          <w:rFonts w:ascii="Times New Roman" w:hAnsi="Times New Roman"/>
          <w:sz w:val="28"/>
          <w:szCs w:val="28"/>
          <w:shd w:val="clear" w:color="auto" w:fill="F5F5F5"/>
          <w:lang w:val="en-US"/>
        </w:rPr>
        <w:t xml:space="preserve">The article provides an opportunity to trace the level of development of regional integration in Ukraine, outline the main conditions and factors that take into account the individual characteristics of the regions of the state. </w:t>
      </w:r>
    </w:p>
    <w:p w:rsidR="007E7190" w:rsidRDefault="007E7190" w:rsidP="007E7190">
      <w:pPr>
        <w:spacing w:after="0" w:line="360" w:lineRule="auto"/>
        <w:ind w:firstLine="567"/>
        <w:jc w:val="both"/>
        <w:rPr>
          <w:rFonts w:ascii="Times New Roman" w:hAnsi="Times New Roman"/>
          <w:sz w:val="28"/>
          <w:szCs w:val="28"/>
          <w:shd w:val="clear" w:color="auto" w:fill="F5F5F5"/>
        </w:rPr>
      </w:pPr>
      <w:r w:rsidRPr="00FF734E">
        <w:rPr>
          <w:rFonts w:ascii="Times New Roman" w:hAnsi="Times New Roman"/>
          <w:sz w:val="28"/>
          <w:szCs w:val="28"/>
          <w:shd w:val="clear" w:color="auto" w:fill="F5F5F5"/>
          <w:lang w:val="en-US"/>
        </w:rPr>
        <w:t>It is revealed that the further success of integration projects depends on the balance of driving forces and integration factors, that is, on the balance of objective (they are conditions) and subjective (factors). G. Meyerovich calls three indicators that can measure the degree of readiness for integration: - the level of conscious participation of all members and structures of society in the integration process; - understanding the need to sacrifice something inherent in the success of a common cause; - possible elemental protest, apathy, etc. The search for balance occurs at three levels: social, institutional and political.</w:t>
      </w:r>
    </w:p>
    <w:p w:rsidR="007E7190" w:rsidRDefault="007E7190" w:rsidP="007E7190">
      <w:pPr>
        <w:spacing w:after="0" w:line="360" w:lineRule="auto"/>
        <w:ind w:firstLine="567"/>
        <w:jc w:val="both"/>
        <w:rPr>
          <w:rFonts w:ascii="Times New Roman" w:hAnsi="Times New Roman"/>
          <w:sz w:val="28"/>
          <w:szCs w:val="28"/>
          <w:shd w:val="clear" w:color="auto" w:fill="F5F5F5"/>
        </w:rPr>
      </w:pPr>
      <w:r w:rsidRPr="00FF734E">
        <w:rPr>
          <w:rFonts w:ascii="Times New Roman" w:hAnsi="Times New Roman"/>
          <w:sz w:val="28"/>
          <w:szCs w:val="28"/>
          <w:shd w:val="clear" w:color="auto" w:fill="F5F5F5"/>
          <w:lang w:val="en-US"/>
        </w:rPr>
        <w:t xml:space="preserve"> It is noted that in the integral conditions of regional integration, scientists necessarily include the emergence of general mental, spiritual, intellectual and civilizational values, the commonality or interpenetration of cultures and other social and humanitarian components. This work is possible due to the serious and long-term social cultural and educational work, the activity of educational institutions, the revival of historical truth, national consciousness, and the consideration of the national identity of all peoples living in the territory of the country and its regions. </w:t>
      </w:r>
    </w:p>
    <w:p w:rsidR="007E7190" w:rsidRDefault="007E7190" w:rsidP="007E7190">
      <w:pPr>
        <w:spacing w:after="0" w:line="360" w:lineRule="auto"/>
        <w:ind w:firstLine="567"/>
        <w:jc w:val="both"/>
        <w:rPr>
          <w:rFonts w:ascii="Times New Roman" w:hAnsi="Times New Roman"/>
          <w:sz w:val="28"/>
          <w:szCs w:val="28"/>
          <w:shd w:val="clear" w:color="auto" w:fill="F5F5F5"/>
        </w:rPr>
      </w:pPr>
      <w:r w:rsidRPr="00FF734E">
        <w:rPr>
          <w:rFonts w:ascii="Times New Roman" w:hAnsi="Times New Roman"/>
          <w:sz w:val="28"/>
          <w:szCs w:val="28"/>
          <w:shd w:val="clear" w:color="auto" w:fill="F5F5F5"/>
          <w:lang w:val="en-US"/>
        </w:rPr>
        <w:t xml:space="preserve">The author traces the harmonization of Ukraine's legislation with European legal norms and WTO rules, optimization of the standardization and certification system, which will accelerate the creation of a transparent and predictable business environment in the regions. At the same time, in order to improve the financial security management system, it is necessary to develop normative legal documents providing financial security and strategy, capable of ensuring the reliable functioning of all elements of the financial and economic mechanism [10]. </w:t>
      </w:r>
    </w:p>
    <w:p w:rsidR="007E7190" w:rsidRPr="007E7190" w:rsidRDefault="007E7190" w:rsidP="007E7190">
      <w:pPr>
        <w:spacing w:after="0" w:line="360" w:lineRule="auto"/>
        <w:ind w:firstLine="567"/>
        <w:jc w:val="both"/>
        <w:rPr>
          <w:rFonts w:ascii="Times New Roman" w:hAnsi="Times New Roman"/>
          <w:sz w:val="28"/>
          <w:szCs w:val="28"/>
          <w:shd w:val="clear" w:color="auto" w:fill="F5F5F5"/>
          <w:lang w:val="en-US"/>
        </w:rPr>
      </w:pPr>
      <w:r w:rsidRPr="00FF734E">
        <w:rPr>
          <w:rFonts w:ascii="Times New Roman" w:hAnsi="Times New Roman"/>
          <w:sz w:val="28"/>
          <w:szCs w:val="28"/>
          <w:shd w:val="clear" w:color="auto" w:fill="F5F5F5"/>
          <w:lang w:val="en-US"/>
        </w:rPr>
        <w:lastRenderedPageBreak/>
        <w:t>The reference data on the inhibition of successful transformation into corruption and the shadow economy are presented, which negatively affect the whole socio-economic situation and require immediate resolution. It is proved that solving the problem is possible through institutional transformations. It must be recalled that Ukraine has already begun the necessary reforms to rebuild the economy and society. The hypothesis that the active resistance of corruption and criminal structures can be suppressed by using mechanisms that must be obtained by Ukraine on condition that it passes along the path of Euro-Atlantic (and also European) integration is put forward. This will help the country and regions to create a reliable SEB system, strengthen sovereignty, create partnerships and economic ties at the national level and at the level of regions with developed countries, confidently prevent possible risks of integration.</w:t>
      </w:r>
    </w:p>
    <w:p w:rsidR="007E7190" w:rsidRPr="00FF734E" w:rsidRDefault="007E7190" w:rsidP="007E7190">
      <w:pPr>
        <w:spacing w:after="0" w:line="360" w:lineRule="auto"/>
        <w:ind w:firstLine="567"/>
        <w:jc w:val="both"/>
        <w:rPr>
          <w:rFonts w:ascii="Times New Roman" w:hAnsi="Times New Roman"/>
          <w:sz w:val="28"/>
          <w:szCs w:val="28"/>
          <w:lang w:val="en-US"/>
        </w:rPr>
      </w:pPr>
      <w:r w:rsidRPr="00FF734E">
        <w:rPr>
          <w:rFonts w:ascii="Times New Roman" w:hAnsi="Times New Roman"/>
          <w:sz w:val="28"/>
          <w:szCs w:val="28"/>
          <w:shd w:val="clear" w:color="auto" w:fill="F5F5F5"/>
          <w:lang w:val="en-US"/>
        </w:rPr>
        <w:t xml:space="preserve"> The conclusions should include the following. It is shown that the divergence of the regions of Ukraine in the social and economic spheres can be reduced by integration. The order and directions of regional integration are considered, taking into account the individual characteristics of the regions. The concept of regional socio-economic security of Ukraine based on the priority of using mechanisms of European and Euro-Atlantic integration is substantiated. The order and directions of regional integration are considered, taking into account the individual characteristics of the regions. The concept of regional socio-economic security of Ukraine based on the priority of using mechanisms of European and Euro-Atlantic integration is substantiated.</w:t>
      </w:r>
    </w:p>
    <w:p w:rsidR="00D86692" w:rsidRPr="007E7190" w:rsidRDefault="00D86692">
      <w:pPr>
        <w:rPr>
          <w:lang w:val="en-US"/>
        </w:rPr>
      </w:pPr>
      <w:bookmarkStart w:id="0" w:name="_GoBack"/>
      <w:bookmarkEnd w:id="0"/>
    </w:p>
    <w:sectPr w:rsidR="00D86692" w:rsidRPr="007E7190" w:rsidSect="006C3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60"/>
    <w:rsid w:val="007E7190"/>
    <w:rsid w:val="00CB5F60"/>
    <w:rsid w:val="00D86692"/>
    <w:rsid w:val="00DA26F8"/>
    <w:rsid w:val="00DB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90"/>
    <w:rPr>
      <w:rFonts w:ascii="Calibri" w:eastAsia="Calibri" w:hAnsi="Calibri" w:cs="Times New Roman"/>
    </w:rPr>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90"/>
    <w:rPr>
      <w:rFonts w:ascii="Calibri" w:eastAsia="Calibri" w:hAnsi="Calibri" w:cs="Times New Roman"/>
    </w:rPr>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Company>BUMIB</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2018-05-10T08:58:00Z</dcterms:created>
  <dcterms:modified xsi:type="dcterms:W3CDTF">2018-05-10T08:59:00Z</dcterms:modified>
</cp:coreProperties>
</file>